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2370E01" w:rsidR="00067FB6" w:rsidRPr="00E579B2" w:rsidRDefault="00E579B2" w:rsidP="00EA5F32">
      <w:pPr>
        <w:pStyle w:val="ListParagraph"/>
        <w:numPr>
          <w:ilvl w:val="0"/>
          <w:numId w:val="0"/>
        </w:numPr>
        <w:ind w:left="720"/>
        <w:rPr>
          <w:b w:val="0"/>
          <w:bCs w:val="0"/>
        </w:rPr>
      </w:pPr>
      <w:r w:rsidRPr="00E579B2">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55B0A3B6" w:rsidR="00ED612A" w:rsidRPr="00BB2D13" w:rsidRDefault="004E5DFF" w:rsidP="00EA5F32">
      <w:pPr>
        <w:ind w:left="720"/>
        <w:rPr>
          <w:bCs w:val="0"/>
          <w:sz w:val="24"/>
          <w:szCs w:val="24"/>
        </w:rPr>
      </w:pPr>
      <w:r w:rsidRPr="004E5DFF">
        <w:rPr>
          <w:bCs w:val="0"/>
          <w:sz w:val="24"/>
          <w:szCs w:val="24"/>
        </w:rPr>
        <w:t>27A102b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A8D4A0F" w:rsidR="00D65E7E" w:rsidRPr="00BB2D13" w:rsidRDefault="00A52759" w:rsidP="00EA5F32">
      <w:pPr>
        <w:ind w:left="720"/>
        <w:rPr>
          <w:bCs w:val="0"/>
          <w:sz w:val="24"/>
          <w:szCs w:val="24"/>
        </w:rPr>
      </w:pPr>
      <w:r w:rsidRPr="00A52759">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48C376E1" w:rsidR="007E1F89" w:rsidRDefault="00D523E2" w:rsidP="00182173">
      <w:pPr>
        <w:ind w:left="720"/>
        <w:rPr>
          <w:bCs w:val="0"/>
          <w:sz w:val="24"/>
          <w:szCs w:val="24"/>
        </w:rPr>
      </w:pPr>
      <w:r w:rsidRPr="00D523E2">
        <w:rPr>
          <w:bCs w:val="0"/>
          <w:sz w:val="24"/>
          <w:szCs w:val="24"/>
        </w:rPr>
        <w:t>27A1:  A properly maintained control account EAC is regularly to reflect program progress, as well as scope and schedule changes. This is supported by timely updates at the work package, planning package, or lower levels, based on modified resource requirements.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2E8C7CA3" w:rsidR="00ED612A" w:rsidRPr="00E17DF5" w:rsidRDefault="00344567" w:rsidP="00EA5F32">
      <w:pPr>
        <w:ind w:left="720"/>
        <w:rPr>
          <w:bCs w:val="0"/>
          <w:sz w:val="24"/>
          <w:szCs w:val="24"/>
        </w:rPr>
      </w:pPr>
      <w:r w:rsidRPr="00344567">
        <w:rPr>
          <w:bCs w:val="0"/>
          <w:sz w:val="24"/>
          <w:szCs w:val="24"/>
        </w:rPr>
        <w:t>Are time-phased estimates to complete aligned with the remaining tasks in the integrated master schedule?</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551BB7BE" w14:textId="77777777" w:rsidR="00092B8D" w:rsidRPr="00092B8D" w:rsidRDefault="00092B8D" w:rsidP="00092B8D">
      <w:pPr>
        <w:ind w:left="720"/>
        <w:rPr>
          <w:bCs w:val="0"/>
          <w:sz w:val="24"/>
          <w:szCs w:val="24"/>
        </w:rPr>
      </w:pPr>
      <w:r w:rsidRPr="00092B8D">
        <w:rPr>
          <w:bCs w:val="0"/>
          <w:sz w:val="24"/>
          <w:szCs w:val="24"/>
        </w:rPr>
        <w:t xml:space="preserve">X = Count of sampled incomplete WPs/PPs/SLPPs in the EV Cost Tool where </w:t>
      </w:r>
      <w:proofErr w:type="gramStart"/>
      <w:r w:rsidRPr="00092B8D">
        <w:rPr>
          <w:bCs w:val="0"/>
          <w:sz w:val="24"/>
          <w:szCs w:val="24"/>
        </w:rPr>
        <w:t>time-phased</w:t>
      </w:r>
      <w:proofErr w:type="gramEnd"/>
      <w:r w:rsidRPr="00092B8D">
        <w:rPr>
          <w:bCs w:val="0"/>
          <w:sz w:val="24"/>
          <w:szCs w:val="24"/>
        </w:rPr>
        <w:t xml:space="preserve"> ETC does not align with forecast dates in the IMS</w:t>
      </w:r>
    </w:p>
    <w:p w14:paraId="19DF56AE" w14:textId="2364E624" w:rsidR="00B73603" w:rsidRDefault="00092B8D" w:rsidP="00092B8D">
      <w:pPr>
        <w:ind w:left="720"/>
        <w:rPr>
          <w:bCs w:val="0"/>
          <w:sz w:val="24"/>
          <w:szCs w:val="24"/>
        </w:rPr>
      </w:pPr>
      <w:r w:rsidRPr="00092B8D">
        <w:rPr>
          <w:bCs w:val="0"/>
          <w:sz w:val="24"/>
          <w:szCs w:val="24"/>
        </w:rPr>
        <w:t>Y = Total count of sampled incomplete WPs/PPs/SLPPs in the EV Cost Tool that are also within the IMS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4A67267" w:rsidR="00ED612A" w:rsidRDefault="00F44974" w:rsidP="00EA5F32">
      <w:pPr>
        <w:ind w:left="720"/>
        <w:rPr>
          <w:bCs w:val="0"/>
          <w:sz w:val="24"/>
          <w:szCs w:val="24"/>
        </w:rPr>
      </w:pPr>
      <w:r w:rsidRPr="00F44974">
        <w:rPr>
          <w:bCs w:val="0"/>
          <w:sz w:val="24"/>
          <w:szCs w:val="24"/>
        </w:rPr>
        <w:t>X/Y ≤ 10%</w:t>
      </w:r>
    </w:p>
    <w:p w14:paraId="6911E68F" w14:textId="0848EF60" w:rsidR="00ED612A" w:rsidRPr="00845C62" w:rsidRDefault="00ED612A" w:rsidP="0060312C">
      <w:pPr>
        <w:pStyle w:val="ListParagraph"/>
        <w:pBdr>
          <w:top w:val="single" w:sz="18" w:space="1" w:color="auto"/>
        </w:pBdr>
        <w:ind w:left="720"/>
        <w:rPr>
          <w:smallCaps/>
        </w:rPr>
      </w:pPr>
      <w:r w:rsidRPr="00845C62">
        <w:rPr>
          <w:smallCaps/>
        </w:rPr>
        <w:t>Data Elements Required:</w:t>
      </w:r>
    </w:p>
    <w:p w14:paraId="0FC57D68" w14:textId="77777777" w:rsidR="007A05D9" w:rsidRPr="007A05D9" w:rsidRDefault="007A05D9" w:rsidP="0060312C">
      <w:pPr>
        <w:ind w:left="720"/>
        <w:rPr>
          <w:bCs w:val="0"/>
          <w:sz w:val="24"/>
          <w:szCs w:val="24"/>
        </w:rPr>
      </w:pPr>
      <w:r w:rsidRPr="007A05D9">
        <w:rPr>
          <w:bCs w:val="0"/>
          <w:sz w:val="24"/>
          <w:szCs w:val="24"/>
        </w:rPr>
        <w:t>02 Accounting Fiscal Calendar</w:t>
      </w:r>
    </w:p>
    <w:p w14:paraId="2668BE06" w14:textId="77777777" w:rsidR="007A05D9" w:rsidRPr="007A05D9" w:rsidRDefault="007A05D9" w:rsidP="0060312C">
      <w:pPr>
        <w:ind w:left="720"/>
        <w:rPr>
          <w:bCs w:val="0"/>
          <w:sz w:val="24"/>
          <w:szCs w:val="24"/>
        </w:rPr>
      </w:pPr>
      <w:r w:rsidRPr="007A05D9">
        <w:rPr>
          <w:bCs w:val="0"/>
          <w:sz w:val="24"/>
          <w:szCs w:val="24"/>
        </w:rPr>
        <w:tab/>
        <w:t xml:space="preserve">02B Beginning of period (BOP) </w:t>
      </w:r>
      <w:proofErr w:type="gramStart"/>
      <w:r w:rsidRPr="007A05D9">
        <w:rPr>
          <w:bCs w:val="0"/>
          <w:sz w:val="24"/>
          <w:szCs w:val="24"/>
        </w:rPr>
        <w:t>dates</w:t>
      </w:r>
      <w:proofErr w:type="gramEnd"/>
    </w:p>
    <w:p w14:paraId="1B4EAB59" w14:textId="77777777" w:rsidR="007A05D9" w:rsidRPr="007A05D9" w:rsidRDefault="007A05D9" w:rsidP="0060312C">
      <w:pPr>
        <w:ind w:left="720" w:firstLine="720"/>
        <w:rPr>
          <w:bCs w:val="0"/>
          <w:sz w:val="24"/>
          <w:szCs w:val="24"/>
        </w:rPr>
      </w:pPr>
      <w:r w:rsidRPr="007A05D9">
        <w:rPr>
          <w:bCs w:val="0"/>
          <w:sz w:val="24"/>
          <w:szCs w:val="24"/>
        </w:rPr>
        <w:t xml:space="preserve">02C End of period (EOP) </w:t>
      </w:r>
      <w:proofErr w:type="gramStart"/>
      <w:r w:rsidRPr="007A05D9">
        <w:rPr>
          <w:bCs w:val="0"/>
          <w:sz w:val="24"/>
          <w:szCs w:val="24"/>
        </w:rPr>
        <w:t>dates</w:t>
      </w:r>
      <w:proofErr w:type="gramEnd"/>
    </w:p>
    <w:p w14:paraId="34102D88" w14:textId="77777777" w:rsidR="007A05D9" w:rsidRPr="007A05D9" w:rsidRDefault="007A05D9" w:rsidP="0060312C">
      <w:pPr>
        <w:ind w:left="720"/>
        <w:rPr>
          <w:bCs w:val="0"/>
          <w:sz w:val="24"/>
          <w:szCs w:val="24"/>
        </w:rPr>
      </w:pPr>
      <w:r w:rsidRPr="007A05D9">
        <w:rPr>
          <w:bCs w:val="0"/>
          <w:sz w:val="24"/>
          <w:szCs w:val="24"/>
        </w:rPr>
        <w:t>11 Integrated Master Schedule (IMS)</w:t>
      </w:r>
    </w:p>
    <w:p w14:paraId="6BAF76B9" w14:textId="77777777" w:rsidR="007A05D9" w:rsidRPr="007A05D9" w:rsidRDefault="007A05D9" w:rsidP="0060312C">
      <w:pPr>
        <w:ind w:left="720" w:firstLine="720"/>
        <w:rPr>
          <w:bCs w:val="0"/>
          <w:sz w:val="24"/>
          <w:szCs w:val="24"/>
        </w:rPr>
      </w:pPr>
      <w:r w:rsidRPr="007A05D9">
        <w:rPr>
          <w:bCs w:val="0"/>
          <w:sz w:val="24"/>
          <w:szCs w:val="24"/>
        </w:rPr>
        <w:t>11AM Task/Milestone UIDs</w:t>
      </w:r>
    </w:p>
    <w:p w14:paraId="456A7983" w14:textId="77777777" w:rsidR="007A05D9" w:rsidRPr="007A05D9" w:rsidRDefault="007A05D9" w:rsidP="0060312C">
      <w:pPr>
        <w:ind w:left="720" w:firstLine="720"/>
        <w:rPr>
          <w:bCs w:val="0"/>
          <w:sz w:val="24"/>
          <w:szCs w:val="24"/>
        </w:rPr>
      </w:pPr>
      <w:r w:rsidRPr="007A05D9">
        <w:rPr>
          <w:bCs w:val="0"/>
          <w:sz w:val="24"/>
          <w:szCs w:val="24"/>
        </w:rPr>
        <w:t>11AP WP/PP/SLPP UIDs</w:t>
      </w:r>
    </w:p>
    <w:p w14:paraId="20C47C6B" w14:textId="77777777" w:rsidR="007A05D9" w:rsidRPr="007A05D9" w:rsidRDefault="007A05D9" w:rsidP="0060312C">
      <w:pPr>
        <w:ind w:left="720"/>
        <w:rPr>
          <w:bCs w:val="0"/>
          <w:sz w:val="24"/>
          <w:szCs w:val="24"/>
        </w:rPr>
      </w:pPr>
      <w:r w:rsidRPr="007A05D9">
        <w:rPr>
          <w:bCs w:val="0"/>
          <w:sz w:val="24"/>
          <w:szCs w:val="24"/>
        </w:rPr>
        <w:tab/>
        <w:t>11V Forecast Finish Date</w:t>
      </w:r>
    </w:p>
    <w:p w14:paraId="2CE5E8F1" w14:textId="77777777" w:rsidR="007A05D9" w:rsidRPr="007A05D9" w:rsidRDefault="007A05D9" w:rsidP="0060312C">
      <w:pPr>
        <w:ind w:left="720"/>
        <w:rPr>
          <w:bCs w:val="0"/>
          <w:sz w:val="24"/>
          <w:szCs w:val="24"/>
        </w:rPr>
      </w:pPr>
      <w:r w:rsidRPr="007A05D9">
        <w:rPr>
          <w:bCs w:val="0"/>
          <w:sz w:val="24"/>
          <w:szCs w:val="24"/>
        </w:rPr>
        <w:tab/>
        <w:t>11W Forecast Start Date</w:t>
      </w:r>
    </w:p>
    <w:p w14:paraId="0B2637C0" w14:textId="77777777" w:rsidR="007A05D9" w:rsidRPr="007A05D9" w:rsidRDefault="007A05D9" w:rsidP="0060312C">
      <w:pPr>
        <w:ind w:left="720"/>
        <w:rPr>
          <w:bCs w:val="0"/>
          <w:sz w:val="24"/>
          <w:szCs w:val="24"/>
        </w:rPr>
      </w:pPr>
      <w:r w:rsidRPr="007A05D9">
        <w:rPr>
          <w:bCs w:val="0"/>
          <w:sz w:val="24"/>
          <w:szCs w:val="24"/>
        </w:rPr>
        <w:tab/>
        <w:t>11AG Status Date</w:t>
      </w:r>
    </w:p>
    <w:p w14:paraId="54357E31" w14:textId="7ACCAC49" w:rsidR="007A05D9" w:rsidRPr="007A05D9" w:rsidRDefault="007A05D9" w:rsidP="0060312C">
      <w:pPr>
        <w:ind w:left="720"/>
        <w:rPr>
          <w:bCs w:val="0"/>
          <w:sz w:val="24"/>
          <w:szCs w:val="24"/>
        </w:rPr>
      </w:pPr>
      <w:r w:rsidRPr="007A05D9">
        <w:rPr>
          <w:bCs w:val="0"/>
          <w:sz w:val="24"/>
          <w:szCs w:val="24"/>
        </w:rPr>
        <w:t xml:space="preserve"> </w:t>
      </w:r>
      <w:r w:rsidR="0060312C">
        <w:rPr>
          <w:bCs w:val="0"/>
          <w:sz w:val="24"/>
          <w:szCs w:val="24"/>
        </w:rPr>
        <w:tab/>
        <w:t>1</w:t>
      </w:r>
      <w:r w:rsidRPr="007A05D9">
        <w:rPr>
          <w:bCs w:val="0"/>
          <w:sz w:val="24"/>
          <w:szCs w:val="24"/>
        </w:rPr>
        <w:t>1AT IMS ETC (time-phasing) if applicable</w:t>
      </w:r>
    </w:p>
    <w:p w14:paraId="2336F58B" w14:textId="77777777" w:rsidR="007A05D9" w:rsidRPr="007A05D9" w:rsidRDefault="007A05D9" w:rsidP="0060312C">
      <w:pPr>
        <w:ind w:left="720"/>
        <w:rPr>
          <w:bCs w:val="0"/>
          <w:sz w:val="24"/>
          <w:szCs w:val="24"/>
        </w:rPr>
      </w:pPr>
      <w:r w:rsidRPr="007A05D9">
        <w:rPr>
          <w:bCs w:val="0"/>
          <w:sz w:val="24"/>
          <w:szCs w:val="24"/>
        </w:rPr>
        <w:t>13 EV Cost Tool Data</w:t>
      </w:r>
    </w:p>
    <w:p w14:paraId="0E76A3E0" w14:textId="77777777" w:rsidR="007A05D9" w:rsidRPr="007A05D9" w:rsidRDefault="007A05D9" w:rsidP="0060312C">
      <w:pPr>
        <w:ind w:left="720" w:firstLine="720"/>
        <w:rPr>
          <w:bCs w:val="0"/>
          <w:sz w:val="24"/>
          <w:szCs w:val="24"/>
        </w:rPr>
      </w:pPr>
      <w:r w:rsidRPr="007A05D9">
        <w:rPr>
          <w:bCs w:val="0"/>
          <w:sz w:val="24"/>
          <w:szCs w:val="24"/>
        </w:rPr>
        <w:t>13BA WP/PP/SLPP UIDs</w:t>
      </w:r>
    </w:p>
    <w:p w14:paraId="78797BB3" w14:textId="77777777" w:rsidR="007A05D9" w:rsidRPr="007A05D9" w:rsidRDefault="007A05D9" w:rsidP="0060312C">
      <w:pPr>
        <w:ind w:left="720" w:firstLine="720"/>
        <w:rPr>
          <w:bCs w:val="0"/>
          <w:sz w:val="24"/>
          <w:szCs w:val="24"/>
        </w:rPr>
      </w:pPr>
      <w:r w:rsidRPr="007A05D9">
        <w:rPr>
          <w:bCs w:val="0"/>
          <w:sz w:val="24"/>
          <w:szCs w:val="24"/>
        </w:rPr>
        <w:t>13K BAC for CA and SLPP</w:t>
      </w:r>
    </w:p>
    <w:p w14:paraId="678B6C20" w14:textId="77777777" w:rsidR="007A05D9" w:rsidRPr="007A05D9" w:rsidRDefault="007A05D9" w:rsidP="0060312C">
      <w:pPr>
        <w:ind w:left="720" w:firstLine="720"/>
        <w:rPr>
          <w:bCs w:val="0"/>
          <w:sz w:val="24"/>
          <w:szCs w:val="24"/>
        </w:rPr>
      </w:pPr>
      <w:r w:rsidRPr="007A05D9">
        <w:rPr>
          <w:bCs w:val="0"/>
          <w:sz w:val="24"/>
          <w:szCs w:val="24"/>
        </w:rPr>
        <w:t>13M BAC for WP and PP</w:t>
      </w:r>
    </w:p>
    <w:p w14:paraId="6ABFE941" w14:textId="77777777" w:rsidR="007A05D9" w:rsidRPr="007A05D9" w:rsidRDefault="007A05D9" w:rsidP="0060312C">
      <w:pPr>
        <w:ind w:left="720" w:firstLine="720"/>
        <w:rPr>
          <w:bCs w:val="0"/>
          <w:sz w:val="24"/>
          <w:szCs w:val="24"/>
        </w:rPr>
      </w:pPr>
      <w:r w:rsidRPr="007A05D9">
        <w:rPr>
          <w:bCs w:val="0"/>
          <w:sz w:val="24"/>
          <w:szCs w:val="24"/>
        </w:rPr>
        <w:t>13Q BCWP</w:t>
      </w:r>
      <w:r w:rsidRPr="007A05D9">
        <w:rPr>
          <w:bCs w:val="0"/>
          <w:sz w:val="24"/>
          <w:szCs w:val="24"/>
          <w:vertAlign w:val="subscript"/>
        </w:rPr>
        <w:t>CUM</w:t>
      </w:r>
    </w:p>
    <w:p w14:paraId="5F645673" w14:textId="77777777" w:rsidR="007A05D9" w:rsidRPr="007A05D9" w:rsidRDefault="007A05D9" w:rsidP="0060312C">
      <w:pPr>
        <w:ind w:left="720" w:firstLine="720"/>
        <w:rPr>
          <w:bCs w:val="0"/>
          <w:sz w:val="24"/>
          <w:szCs w:val="24"/>
        </w:rPr>
      </w:pPr>
      <w:r w:rsidRPr="007A05D9">
        <w:rPr>
          <w:bCs w:val="0"/>
          <w:sz w:val="24"/>
          <w:szCs w:val="24"/>
        </w:rPr>
        <w:t>13AM ETC (Time-phased)</w:t>
      </w:r>
    </w:p>
    <w:p w14:paraId="275572F0" w14:textId="77777777" w:rsidR="007A05D9" w:rsidRPr="007A05D9" w:rsidRDefault="007A05D9" w:rsidP="0060312C">
      <w:pPr>
        <w:ind w:left="720" w:firstLine="720"/>
        <w:rPr>
          <w:bCs w:val="0"/>
          <w:sz w:val="24"/>
          <w:szCs w:val="24"/>
        </w:rPr>
      </w:pPr>
      <w:r w:rsidRPr="007A05D9">
        <w:rPr>
          <w:bCs w:val="0"/>
          <w:sz w:val="24"/>
          <w:szCs w:val="24"/>
        </w:rPr>
        <w:t>13AP EVT</w:t>
      </w:r>
    </w:p>
    <w:p w14:paraId="14273004" w14:textId="77777777" w:rsidR="007A05D9" w:rsidRPr="007A05D9" w:rsidRDefault="007A05D9" w:rsidP="0060312C">
      <w:pPr>
        <w:ind w:left="720"/>
        <w:rPr>
          <w:bCs w:val="0"/>
          <w:sz w:val="24"/>
          <w:szCs w:val="24"/>
        </w:rPr>
      </w:pPr>
      <w:r w:rsidRPr="007A05D9">
        <w:rPr>
          <w:bCs w:val="0"/>
          <w:sz w:val="24"/>
          <w:szCs w:val="24"/>
        </w:rPr>
        <w:t>44 Cost Data Dictionary</w:t>
      </w:r>
    </w:p>
    <w:p w14:paraId="57571CD1" w14:textId="3E69C03A" w:rsidR="00ED612A" w:rsidRDefault="007A05D9" w:rsidP="0060312C">
      <w:pPr>
        <w:ind w:left="720"/>
        <w:rPr>
          <w:bCs w:val="0"/>
          <w:sz w:val="24"/>
          <w:szCs w:val="24"/>
        </w:rPr>
      </w:pPr>
      <w:r w:rsidRPr="007A05D9">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C9014E9" w14:textId="77777777" w:rsidR="00F92339" w:rsidRPr="00F92339" w:rsidRDefault="00F92339" w:rsidP="00F92339">
      <w:pPr>
        <w:pStyle w:val="ListParagraph"/>
        <w:numPr>
          <w:ilvl w:val="0"/>
          <w:numId w:val="39"/>
        </w:numPr>
        <w:rPr>
          <w:b w:val="0"/>
          <w:bCs w:val="0"/>
          <w:szCs w:val="24"/>
        </w:rPr>
      </w:pPr>
      <w:r w:rsidRPr="00F92339">
        <w:rPr>
          <w:b w:val="0"/>
          <w:bCs w:val="0"/>
          <w:szCs w:val="24"/>
        </w:rPr>
        <w:lastRenderedPageBreak/>
        <w:t>For discrete WPs: If BAC and BCWP</w:t>
      </w:r>
      <w:r w:rsidRPr="00F92339">
        <w:rPr>
          <w:b w:val="0"/>
          <w:bCs w:val="0"/>
          <w:szCs w:val="24"/>
          <w:vertAlign w:val="subscript"/>
        </w:rPr>
        <w:t>CUM</w:t>
      </w:r>
      <w:r w:rsidRPr="00F92339">
        <w:rPr>
          <w:b w:val="0"/>
          <w:bCs w:val="0"/>
          <w:szCs w:val="24"/>
        </w:rPr>
        <w:t xml:space="preserve"> are within $100 (or 1 hour), then WP is complete.</w:t>
      </w:r>
    </w:p>
    <w:p w14:paraId="7E7F125F" w14:textId="77777777" w:rsidR="00F92339" w:rsidRPr="00F92339" w:rsidRDefault="00F92339" w:rsidP="00F92339">
      <w:pPr>
        <w:pStyle w:val="ListParagraph"/>
        <w:numPr>
          <w:ilvl w:val="0"/>
          <w:numId w:val="39"/>
        </w:numPr>
        <w:rPr>
          <w:b w:val="0"/>
          <w:bCs w:val="0"/>
          <w:szCs w:val="24"/>
        </w:rPr>
      </w:pPr>
      <w:r w:rsidRPr="00F92339">
        <w:rPr>
          <w:b w:val="0"/>
          <w:bCs w:val="0"/>
          <w:szCs w:val="24"/>
        </w:rPr>
        <w:t>For LOE WPs: If BAC and BCWP</w:t>
      </w:r>
      <w:r w:rsidRPr="00F92339">
        <w:rPr>
          <w:b w:val="0"/>
          <w:bCs w:val="0"/>
          <w:szCs w:val="24"/>
          <w:vertAlign w:val="subscript"/>
        </w:rPr>
        <w:t>CUM</w:t>
      </w:r>
      <w:r w:rsidRPr="00F92339">
        <w:rPr>
          <w:b w:val="0"/>
          <w:bCs w:val="0"/>
          <w:szCs w:val="24"/>
        </w:rPr>
        <w:t xml:space="preserve"> are within $100 (or 1 hour) and ETC is less than $100, then the WP is complete.</w:t>
      </w:r>
    </w:p>
    <w:p w14:paraId="6BF0BDA5" w14:textId="77777777" w:rsidR="00F92339" w:rsidRPr="00F92339" w:rsidRDefault="00F92339" w:rsidP="00F92339">
      <w:pPr>
        <w:pStyle w:val="ListParagraph"/>
        <w:numPr>
          <w:ilvl w:val="0"/>
          <w:numId w:val="39"/>
        </w:numPr>
        <w:rPr>
          <w:b w:val="0"/>
          <w:bCs w:val="0"/>
          <w:szCs w:val="24"/>
        </w:rPr>
      </w:pPr>
      <w:r w:rsidRPr="00F92339">
        <w:rPr>
          <w:b w:val="0"/>
          <w:bCs w:val="0"/>
          <w:szCs w:val="24"/>
        </w:rPr>
        <w:t>With threshold &gt; 0, the MIL-STD-1916 and ANSI/ASQ Z1.4 Zero Based Sampling Plan does not apply. Chosen sampling methodology must be explained. When appropriate, it is acceptable to test the entire population instead of sampling.</w:t>
      </w:r>
    </w:p>
    <w:p w14:paraId="0DA85BF4" w14:textId="77777777" w:rsidR="00F92339" w:rsidRPr="00F92339" w:rsidRDefault="00F92339" w:rsidP="00F92339">
      <w:pPr>
        <w:pStyle w:val="ListParagraph"/>
        <w:numPr>
          <w:ilvl w:val="0"/>
          <w:numId w:val="39"/>
        </w:numPr>
        <w:rPr>
          <w:b w:val="0"/>
          <w:bCs w:val="0"/>
          <w:szCs w:val="24"/>
        </w:rPr>
      </w:pPr>
      <w:r w:rsidRPr="00F92339">
        <w:rPr>
          <w:b w:val="0"/>
          <w:bCs w:val="0"/>
          <w:szCs w:val="24"/>
        </w:rPr>
        <w:t xml:space="preserve">EV Cost Tool data forecast start date is determined by the first accounting/fiscal month of non-zero </w:t>
      </w:r>
      <w:proofErr w:type="gramStart"/>
      <w:r w:rsidRPr="00F92339">
        <w:rPr>
          <w:b w:val="0"/>
          <w:bCs w:val="0"/>
          <w:szCs w:val="24"/>
        </w:rPr>
        <w:t>time-phased</w:t>
      </w:r>
      <w:proofErr w:type="gramEnd"/>
      <w:r w:rsidRPr="00F92339">
        <w:rPr>
          <w:b w:val="0"/>
          <w:bCs w:val="0"/>
          <w:szCs w:val="24"/>
        </w:rPr>
        <w:t xml:space="preserve"> ETC.</w:t>
      </w:r>
    </w:p>
    <w:p w14:paraId="0EDC609B" w14:textId="77777777" w:rsidR="00F92339" w:rsidRPr="00F92339" w:rsidRDefault="00F92339" w:rsidP="00F92339">
      <w:pPr>
        <w:pStyle w:val="ListParagraph"/>
        <w:numPr>
          <w:ilvl w:val="0"/>
          <w:numId w:val="39"/>
        </w:numPr>
        <w:rPr>
          <w:b w:val="0"/>
          <w:bCs w:val="0"/>
          <w:szCs w:val="24"/>
        </w:rPr>
      </w:pPr>
      <w:r w:rsidRPr="00F92339">
        <w:rPr>
          <w:b w:val="0"/>
          <w:bCs w:val="0"/>
          <w:szCs w:val="24"/>
        </w:rPr>
        <w:t xml:space="preserve">EV Cost Tool data forecast finish date is determined by the last accounting/fiscal month of non-zero </w:t>
      </w:r>
      <w:proofErr w:type="gramStart"/>
      <w:r w:rsidRPr="00F92339">
        <w:rPr>
          <w:b w:val="0"/>
          <w:bCs w:val="0"/>
          <w:szCs w:val="24"/>
        </w:rPr>
        <w:t>time-phased</w:t>
      </w:r>
      <w:proofErr w:type="gramEnd"/>
      <w:r w:rsidRPr="00F92339">
        <w:rPr>
          <w:b w:val="0"/>
          <w:bCs w:val="0"/>
          <w:szCs w:val="24"/>
        </w:rPr>
        <w:t xml:space="preserve"> ETC.</w:t>
      </w:r>
    </w:p>
    <w:p w14:paraId="6DD3D476" w14:textId="3772E04B" w:rsidR="005A57DE" w:rsidRPr="00067FB6" w:rsidRDefault="00F92339" w:rsidP="00F92339">
      <w:pPr>
        <w:pStyle w:val="ListParagraph"/>
        <w:numPr>
          <w:ilvl w:val="0"/>
          <w:numId w:val="39"/>
        </w:numPr>
        <w:rPr>
          <w:b w:val="0"/>
          <w:bCs w:val="0"/>
          <w:szCs w:val="24"/>
        </w:rPr>
      </w:pPr>
      <w:r w:rsidRPr="00F92339">
        <w:rPr>
          <w:b w:val="0"/>
          <w:bCs w:val="0"/>
          <w:szCs w:val="24"/>
        </w:rPr>
        <w:t>Forecast start dates are only compared if the IMS forecast start date is after the status date.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170EE60B" w14:textId="77777777" w:rsidR="00242272" w:rsidRPr="00242272" w:rsidRDefault="00242272" w:rsidP="00242272">
      <w:pPr>
        <w:pStyle w:val="ListParagraph"/>
        <w:numPr>
          <w:ilvl w:val="0"/>
          <w:numId w:val="38"/>
        </w:numPr>
        <w:rPr>
          <w:b w:val="0"/>
          <w:bCs w:val="0"/>
        </w:rPr>
      </w:pPr>
      <w:r w:rsidRPr="00242272">
        <w:rPr>
          <w:b w:val="0"/>
          <w:bCs w:val="0"/>
        </w:rPr>
        <w:t>Identify a sample of incomplete WPs/PPs/SLPPs in the EV Cost Tool data that are also within the IMS; this is the denominator (Y) of the test metric.</w:t>
      </w:r>
    </w:p>
    <w:p w14:paraId="319BF748" w14:textId="77777777" w:rsidR="00242272" w:rsidRPr="00242272" w:rsidRDefault="00242272" w:rsidP="00242272">
      <w:pPr>
        <w:pStyle w:val="ListParagraph"/>
        <w:numPr>
          <w:ilvl w:val="0"/>
          <w:numId w:val="38"/>
        </w:numPr>
        <w:rPr>
          <w:b w:val="0"/>
          <w:bCs w:val="0"/>
        </w:rPr>
      </w:pPr>
      <w:r w:rsidRPr="00242272">
        <w:rPr>
          <w:b w:val="0"/>
          <w:bCs w:val="0"/>
        </w:rPr>
        <w:t xml:space="preserve">Identify the </w:t>
      </w:r>
      <w:proofErr w:type="gramStart"/>
      <w:r w:rsidRPr="00242272">
        <w:rPr>
          <w:b w:val="0"/>
          <w:bCs w:val="0"/>
        </w:rPr>
        <w:t>time-phased</w:t>
      </w:r>
      <w:proofErr w:type="gramEnd"/>
      <w:r w:rsidRPr="00242272">
        <w:rPr>
          <w:b w:val="0"/>
          <w:bCs w:val="0"/>
        </w:rPr>
        <w:t xml:space="preserve"> ETC in the EV Cost Tool data for the sampled incomplete WPs/PPs/SLPPs.</w:t>
      </w:r>
    </w:p>
    <w:p w14:paraId="476A6357" w14:textId="77777777" w:rsidR="00242272" w:rsidRPr="00242272" w:rsidRDefault="00242272" w:rsidP="00242272">
      <w:pPr>
        <w:pStyle w:val="ListParagraph"/>
        <w:numPr>
          <w:ilvl w:val="0"/>
          <w:numId w:val="38"/>
        </w:numPr>
        <w:rPr>
          <w:b w:val="0"/>
          <w:bCs w:val="0"/>
        </w:rPr>
      </w:pPr>
      <w:r w:rsidRPr="00242272">
        <w:rPr>
          <w:b w:val="0"/>
          <w:bCs w:val="0"/>
        </w:rPr>
        <w:t xml:space="preserve">Using the sample from Step 1: </w:t>
      </w:r>
    </w:p>
    <w:p w14:paraId="5771E6CE" w14:textId="273F3F9C" w:rsidR="00242272" w:rsidRPr="00242272" w:rsidRDefault="00242272" w:rsidP="00242272">
      <w:pPr>
        <w:pStyle w:val="ListParagraph"/>
        <w:numPr>
          <w:ilvl w:val="1"/>
          <w:numId w:val="38"/>
        </w:numPr>
        <w:rPr>
          <w:b w:val="0"/>
          <w:bCs w:val="0"/>
        </w:rPr>
      </w:pPr>
      <w:r w:rsidRPr="00242272">
        <w:rPr>
          <w:b w:val="0"/>
          <w:bCs w:val="0"/>
        </w:rPr>
        <w:t>If associated tasks/activities have ETC time-phasing in the IMS: Compare the Cost Tool data ETC time-phasing to the IMS ETC (time-phasing).</w:t>
      </w:r>
    </w:p>
    <w:p w14:paraId="47B063BF" w14:textId="62FD6796" w:rsidR="00242272" w:rsidRPr="00242272" w:rsidRDefault="00242272" w:rsidP="00242272">
      <w:pPr>
        <w:pStyle w:val="ListParagraph"/>
        <w:numPr>
          <w:ilvl w:val="1"/>
          <w:numId w:val="38"/>
        </w:numPr>
        <w:rPr>
          <w:b w:val="0"/>
          <w:bCs w:val="0"/>
        </w:rPr>
      </w:pPr>
      <w:r w:rsidRPr="00242272">
        <w:rPr>
          <w:b w:val="0"/>
          <w:bCs w:val="0"/>
        </w:rPr>
        <w:t xml:space="preserve">If associated tasks/activities do not have ETC time-phasing in the IMS: Compare the Cost Tool data ETC time-phasing to the tasks/activities forecasted in the IMS. </w:t>
      </w:r>
    </w:p>
    <w:p w14:paraId="54EF7A57" w14:textId="77777777" w:rsidR="00242272" w:rsidRPr="00242272" w:rsidRDefault="00242272" w:rsidP="00242272">
      <w:pPr>
        <w:pStyle w:val="ListParagraph"/>
        <w:numPr>
          <w:ilvl w:val="0"/>
          <w:numId w:val="38"/>
        </w:numPr>
        <w:rPr>
          <w:b w:val="0"/>
          <w:bCs w:val="0"/>
        </w:rPr>
      </w:pPr>
      <w:r w:rsidRPr="00242272">
        <w:rPr>
          <w:b w:val="0"/>
          <w:bCs w:val="0"/>
        </w:rPr>
        <w:t xml:space="preserve">Count each WP/PP/SLPP where the EV Cost Tool data time-phasing does not align to the IMS time-phasing. Alignment between IMS and Cost Tool data is measured in terms of Period of Performance, gaps in time, front loaded, and back loaded.  This is the numerator (X) of the test metric. </w:t>
      </w:r>
    </w:p>
    <w:p w14:paraId="0235414A" w14:textId="77777777" w:rsidR="00242272" w:rsidRPr="00242272" w:rsidRDefault="00242272" w:rsidP="00242272">
      <w:pPr>
        <w:pStyle w:val="ListParagraph"/>
        <w:numPr>
          <w:ilvl w:val="0"/>
          <w:numId w:val="38"/>
        </w:numPr>
        <w:rPr>
          <w:b w:val="0"/>
          <w:bCs w:val="0"/>
        </w:rPr>
      </w:pPr>
      <w:r w:rsidRPr="00242272">
        <w:rPr>
          <w:b w:val="0"/>
          <w:bCs w:val="0"/>
        </w:rPr>
        <w:t>Calculate the test metric (Block 7): X divided by Y.</w:t>
      </w:r>
    </w:p>
    <w:p w14:paraId="1452260A" w14:textId="501653A7" w:rsidR="001515D5" w:rsidRPr="00067FB6" w:rsidRDefault="00242272" w:rsidP="00242272">
      <w:pPr>
        <w:pStyle w:val="ListParagraph"/>
        <w:numPr>
          <w:ilvl w:val="0"/>
          <w:numId w:val="38"/>
        </w:numPr>
        <w:rPr>
          <w:b w:val="0"/>
          <w:bCs w:val="0"/>
        </w:rPr>
      </w:pPr>
      <w:r w:rsidRPr="00242272">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97"/>
        <w:gridCol w:w="964"/>
        <w:gridCol w:w="1265"/>
      </w:tblGrid>
      <w:tr w:rsidR="00580244" w:rsidRPr="00580244" w14:paraId="047CFA60" w14:textId="77777777" w:rsidTr="00580244">
        <w:trPr>
          <w:trHeight w:val="257"/>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43BA46C3" w14:textId="77777777" w:rsidR="00580244" w:rsidRPr="00580244" w:rsidRDefault="00580244" w:rsidP="00580244">
            <w:pPr>
              <w:spacing w:before="100" w:beforeAutospacing="1" w:after="100" w:afterAutospacing="1"/>
              <w:rPr>
                <w:i/>
                <w:iCs/>
                <w:color w:val="FFFFFF"/>
                <w:sz w:val="24"/>
                <w:szCs w:val="24"/>
              </w:rPr>
            </w:pPr>
            <w:r w:rsidRPr="00580244">
              <w:rPr>
                <w:i/>
                <w:iCs/>
                <w:color w:val="FFFFFF"/>
                <w:sz w:val="24"/>
                <w:szCs w:val="24"/>
              </w:rPr>
              <w:t xml:space="preserve">Rev Number </w:t>
            </w:r>
          </w:p>
        </w:tc>
        <w:tc>
          <w:tcPr>
            <w:tcW w:w="3281"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C398ACB" w14:textId="77777777" w:rsidR="00580244" w:rsidRPr="00580244" w:rsidRDefault="00580244" w:rsidP="00580244">
            <w:pPr>
              <w:spacing w:before="100" w:beforeAutospacing="1" w:after="100" w:afterAutospacing="1"/>
              <w:rPr>
                <w:i/>
                <w:iCs/>
                <w:color w:val="FFFFFF"/>
                <w:sz w:val="24"/>
                <w:szCs w:val="24"/>
              </w:rPr>
            </w:pPr>
            <w:r w:rsidRPr="00580244">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268E736D" w14:textId="77777777" w:rsidR="00580244" w:rsidRPr="00580244" w:rsidRDefault="00580244" w:rsidP="00580244">
            <w:pPr>
              <w:spacing w:before="100" w:beforeAutospacing="1" w:after="100" w:afterAutospacing="1"/>
              <w:jc w:val="center"/>
              <w:rPr>
                <w:i/>
                <w:iCs/>
                <w:color w:val="FFFFFF"/>
                <w:sz w:val="24"/>
                <w:szCs w:val="24"/>
              </w:rPr>
            </w:pPr>
            <w:r w:rsidRPr="00580244">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hideMark/>
          </w:tcPr>
          <w:p w14:paraId="41EEE2BB" w14:textId="77777777" w:rsidR="00580244" w:rsidRPr="00580244" w:rsidRDefault="00580244" w:rsidP="00580244">
            <w:pPr>
              <w:spacing w:before="100" w:beforeAutospacing="1" w:after="100" w:afterAutospacing="1"/>
              <w:jc w:val="center"/>
              <w:rPr>
                <w:i/>
                <w:iCs/>
                <w:color w:val="FFFFFF"/>
                <w:sz w:val="24"/>
                <w:szCs w:val="24"/>
              </w:rPr>
            </w:pPr>
            <w:r w:rsidRPr="00580244">
              <w:rPr>
                <w:i/>
                <w:iCs/>
                <w:color w:val="FFFFFF"/>
                <w:sz w:val="24"/>
                <w:szCs w:val="24"/>
              </w:rPr>
              <w:t>Spec Sheet Date</w:t>
            </w:r>
          </w:p>
        </w:tc>
      </w:tr>
      <w:tr w:rsidR="00580244" w:rsidRPr="00580244" w14:paraId="1A42B090" w14:textId="77777777" w:rsidTr="00580244">
        <w:trPr>
          <w:trHeight w:val="12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499DF191" w14:textId="77777777" w:rsidR="00580244" w:rsidRPr="00580244" w:rsidRDefault="00580244" w:rsidP="00580244">
            <w:pPr>
              <w:spacing w:before="100" w:beforeAutospacing="1" w:after="100" w:afterAutospacing="1"/>
              <w:rPr>
                <w:sz w:val="24"/>
                <w:szCs w:val="24"/>
              </w:rPr>
            </w:pPr>
            <w:r w:rsidRPr="00580244">
              <w:rPr>
                <w:sz w:val="24"/>
                <w:szCs w:val="24"/>
              </w:rPr>
              <w:t>v3.6</w:t>
            </w:r>
          </w:p>
        </w:tc>
        <w:tc>
          <w:tcPr>
            <w:tcW w:w="3281" w:type="pct"/>
            <w:tcBorders>
              <w:top w:val="outset" w:sz="6" w:space="0" w:color="auto"/>
              <w:left w:val="outset" w:sz="6" w:space="0" w:color="auto"/>
              <w:bottom w:val="outset" w:sz="6" w:space="0" w:color="auto"/>
              <w:right w:val="outset" w:sz="6" w:space="0" w:color="auto"/>
            </w:tcBorders>
            <w:vAlign w:val="center"/>
            <w:hideMark/>
          </w:tcPr>
          <w:p w14:paraId="4B492676" w14:textId="77777777" w:rsidR="00580244" w:rsidRPr="00580244" w:rsidRDefault="00580244" w:rsidP="00580244">
            <w:pPr>
              <w:spacing w:before="100" w:beforeAutospacing="1" w:after="100" w:afterAutospacing="1"/>
              <w:rPr>
                <w:sz w:val="24"/>
                <w:szCs w:val="24"/>
              </w:rPr>
            </w:pPr>
            <w:r w:rsidRPr="00580244">
              <w:rPr>
                <w:sz w:val="24"/>
                <w:szCs w:val="24"/>
              </w:rPr>
              <w:t>New Metric Created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50554E17" w14:textId="77777777" w:rsidR="00580244" w:rsidRPr="00580244" w:rsidRDefault="00580244" w:rsidP="00580244">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73A19E4C" w14:textId="77777777" w:rsidR="00580244" w:rsidRPr="00580244" w:rsidRDefault="00580244" w:rsidP="00580244">
            <w:pPr>
              <w:spacing w:before="100" w:beforeAutospacing="1" w:after="100" w:afterAutospacing="1"/>
              <w:jc w:val="center"/>
              <w:rPr>
                <w:sz w:val="24"/>
                <w:szCs w:val="24"/>
              </w:rPr>
            </w:pPr>
            <w:r w:rsidRPr="00580244">
              <w:rPr>
                <w:sz w:val="24"/>
                <w:szCs w:val="24"/>
              </w:rPr>
              <w:t>08/30/2020</w:t>
            </w:r>
          </w:p>
        </w:tc>
      </w:tr>
      <w:tr w:rsidR="00580244" w:rsidRPr="00580244" w14:paraId="736925D5" w14:textId="77777777" w:rsidTr="00580244">
        <w:trPr>
          <w:trHeight w:val="50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B7C4DF8" w14:textId="77777777" w:rsidR="00580244" w:rsidRPr="00580244" w:rsidRDefault="00580244" w:rsidP="00580244">
            <w:pPr>
              <w:spacing w:before="100" w:beforeAutospacing="1" w:after="100" w:afterAutospacing="1"/>
              <w:rPr>
                <w:sz w:val="24"/>
                <w:szCs w:val="24"/>
              </w:rPr>
            </w:pPr>
            <w:r w:rsidRPr="00580244">
              <w:rPr>
                <w:sz w:val="24"/>
                <w:szCs w:val="24"/>
              </w:rPr>
              <w:t>v3.6.1</w:t>
            </w:r>
          </w:p>
        </w:tc>
        <w:tc>
          <w:tcPr>
            <w:tcW w:w="3281" w:type="pct"/>
            <w:tcBorders>
              <w:top w:val="outset" w:sz="6" w:space="0" w:color="auto"/>
              <w:left w:val="outset" w:sz="6" w:space="0" w:color="auto"/>
              <w:bottom w:val="outset" w:sz="6" w:space="0" w:color="auto"/>
              <w:right w:val="outset" w:sz="6" w:space="0" w:color="auto"/>
            </w:tcBorders>
            <w:vAlign w:val="center"/>
          </w:tcPr>
          <w:p w14:paraId="3AC7EBC6" w14:textId="77777777" w:rsidR="00580244" w:rsidRPr="00580244" w:rsidRDefault="00580244" w:rsidP="00580244">
            <w:pPr>
              <w:spacing w:before="100" w:beforeAutospacing="1" w:after="100" w:afterAutospacing="1"/>
              <w:rPr>
                <w:sz w:val="24"/>
                <w:szCs w:val="24"/>
              </w:rPr>
            </w:pPr>
            <w:r w:rsidRPr="00580244">
              <w:rPr>
                <w:sz w:val="24"/>
                <w:szCs w:val="24"/>
              </w:rPr>
              <w:t>Updated to re-define Y. Updated Assumptions. Updated instructions step 1 and 4 to clarify Test Metric Intent. Admin update to correct capitalization and clarify steps wording</w:t>
            </w:r>
          </w:p>
        </w:tc>
        <w:tc>
          <w:tcPr>
            <w:tcW w:w="512" w:type="pct"/>
            <w:tcBorders>
              <w:top w:val="outset" w:sz="6" w:space="0" w:color="auto"/>
              <w:left w:val="outset" w:sz="6" w:space="0" w:color="auto"/>
              <w:bottom w:val="outset" w:sz="6" w:space="0" w:color="auto"/>
              <w:right w:val="outset" w:sz="6" w:space="0" w:color="auto"/>
            </w:tcBorders>
            <w:vAlign w:val="center"/>
          </w:tcPr>
          <w:p w14:paraId="22ACEC1D" w14:textId="77777777" w:rsidR="00580244" w:rsidRPr="00580244" w:rsidRDefault="00580244" w:rsidP="00580244">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EEADE90" w14:textId="77777777" w:rsidR="00580244" w:rsidRPr="00580244" w:rsidRDefault="00580244" w:rsidP="00580244">
            <w:pPr>
              <w:spacing w:before="100" w:beforeAutospacing="1" w:after="100" w:afterAutospacing="1"/>
              <w:jc w:val="center"/>
              <w:rPr>
                <w:sz w:val="24"/>
                <w:szCs w:val="24"/>
              </w:rPr>
            </w:pPr>
            <w:r w:rsidRPr="00580244">
              <w:rPr>
                <w:sz w:val="24"/>
                <w:szCs w:val="24"/>
              </w:rPr>
              <w:t>11/02/2020</w:t>
            </w:r>
          </w:p>
        </w:tc>
      </w:tr>
      <w:tr w:rsidR="00580244" w:rsidRPr="00580244" w14:paraId="3ED64F2D" w14:textId="77777777" w:rsidTr="00580244">
        <w:trPr>
          <w:trHeight w:val="12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3DD4F52" w14:textId="77777777" w:rsidR="00580244" w:rsidRPr="00580244" w:rsidRDefault="00580244" w:rsidP="00580244">
            <w:pPr>
              <w:spacing w:before="100" w:beforeAutospacing="1" w:after="100" w:afterAutospacing="1"/>
              <w:rPr>
                <w:sz w:val="24"/>
                <w:szCs w:val="24"/>
              </w:rPr>
            </w:pPr>
            <w:r w:rsidRPr="00580244">
              <w:rPr>
                <w:sz w:val="24"/>
                <w:szCs w:val="24"/>
              </w:rPr>
              <w:t>v4.0</w:t>
            </w:r>
          </w:p>
        </w:tc>
        <w:tc>
          <w:tcPr>
            <w:tcW w:w="3281" w:type="pct"/>
            <w:tcBorders>
              <w:top w:val="outset" w:sz="6" w:space="0" w:color="auto"/>
              <w:left w:val="outset" w:sz="6" w:space="0" w:color="auto"/>
              <w:bottom w:val="outset" w:sz="6" w:space="0" w:color="auto"/>
              <w:right w:val="outset" w:sz="6" w:space="0" w:color="auto"/>
            </w:tcBorders>
            <w:vAlign w:val="center"/>
          </w:tcPr>
          <w:p w14:paraId="7C38C8D7" w14:textId="77777777" w:rsidR="00580244" w:rsidRPr="00580244" w:rsidRDefault="00580244" w:rsidP="00580244">
            <w:pPr>
              <w:spacing w:before="100" w:beforeAutospacing="1" w:after="100" w:afterAutospacing="1"/>
              <w:rPr>
                <w:sz w:val="24"/>
                <w:szCs w:val="24"/>
              </w:rPr>
            </w:pPr>
            <w:r w:rsidRPr="00580244">
              <w:rPr>
                <w:sz w:val="24"/>
                <w:szCs w:val="24"/>
              </w:rPr>
              <w:t xml:space="preserve">Changed Metric Template to delete old blocks 4, 9, 13, &amp; 14 &amp; updated block numbering &amp; wording. Removed Pass/Fail verbiage to allow assessment of test results case by case. Added data elements 44 &amp; 45 to supplement artifacts 11 &amp; 13. Updated WP/PP/SLPP for DECM consistency. </w:t>
            </w:r>
          </w:p>
        </w:tc>
        <w:tc>
          <w:tcPr>
            <w:tcW w:w="512" w:type="pct"/>
            <w:tcBorders>
              <w:top w:val="outset" w:sz="6" w:space="0" w:color="auto"/>
              <w:left w:val="outset" w:sz="6" w:space="0" w:color="auto"/>
              <w:bottom w:val="outset" w:sz="6" w:space="0" w:color="auto"/>
              <w:right w:val="outset" w:sz="6" w:space="0" w:color="auto"/>
            </w:tcBorders>
            <w:vAlign w:val="center"/>
          </w:tcPr>
          <w:p w14:paraId="297DC7F5" w14:textId="77777777" w:rsidR="00580244" w:rsidRPr="00580244" w:rsidRDefault="00580244" w:rsidP="00580244">
            <w:pPr>
              <w:spacing w:before="100" w:beforeAutospacing="1" w:after="100" w:afterAutospacing="1"/>
              <w:jc w:val="center"/>
              <w:rPr>
                <w:sz w:val="24"/>
                <w:szCs w:val="24"/>
              </w:rPr>
            </w:pPr>
            <w:r w:rsidRPr="00580244">
              <w:rPr>
                <w:sz w:val="24"/>
                <w:szCs w:val="24"/>
              </w:rPr>
              <w:t>6, 8,10</w:t>
            </w:r>
          </w:p>
        </w:tc>
        <w:tc>
          <w:tcPr>
            <w:tcW w:w="671" w:type="pct"/>
            <w:tcBorders>
              <w:top w:val="outset" w:sz="6" w:space="0" w:color="auto"/>
              <w:left w:val="outset" w:sz="6" w:space="0" w:color="auto"/>
              <w:bottom w:val="outset" w:sz="6" w:space="0" w:color="auto"/>
              <w:right w:val="outset" w:sz="6" w:space="0" w:color="auto"/>
            </w:tcBorders>
            <w:vAlign w:val="center"/>
          </w:tcPr>
          <w:p w14:paraId="596CD28D" w14:textId="77777777" w:rsidR="00580244" w:rsidRPr="00580244" w:rsidRDefault="00580244" w:rsidP="00580244">
            <w:pPr>
              <w:spacing w:before="100" w:beforeAutospacing="1" w:after="100" w:afterAutospacing="1"/>
              <w:jc w:val="center"/>
              <w:rPr>
                <w:sz w:val="24"/>
                <w:szCs w:val="24"/>
              </w:rPr>
            </w:pPr>
            <w:r w:rsidRPr="00580244">
              <w:rPr>
                <w:sz w:val="24"/>
                <w:szCs w:val="24"/>
              </w:rPr>
              <w:t>3/05/2021</w:t>
            </w:r>
          </w:p>
        </w:tc>
      </w:tr>
      <w:tr w:rsidR="00580244" w:rsidRPr="00580244" w14:paraId="133EED31" w14:textId="77777777" w:rsidTr="00580244">
        <w:trPr>
          <w:trHeight w:val="12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EA85707" w14:textId="77777777" w:rsidR="00580244" w:rsidRPr="00580244" w:rsidRDefault="00580244" w:rsidP="00580244">
            <w:pPr>
              <w:spacing w:before="100" w:beforeAutospacing="1" w:after="100" w:afterAutospacing="1"/>
              <w:rPr>
                <w:sz w:val="24"/>
                <w:szCs w:val="24"/>
              </w:rPr>
            </w:pPr>
            <w:r w:rsidRPr="00580244">
              <w:rPr>
                <w:sz w:val="24"/>
                <w:szCs w:val="24"/>
              </w:rPr>
              <w:t>v5.0</w:t>
            </w:r>
          </w:p>
        </w:tc>
        <w:tc>
          <w:tcPr>
            <w:tcW w:w="3281" w:type="pct"/>
            <w:tcBorders>
              <w:top w:val="outset" w:sz="6" w:space="0" w:color="auto"/>
              <w:left w:val="outset" w:sz="6" w:space="0" w:color="auto"/>
              <w:bottom w:val="outset" w:sz="6" w:space="0" w:color="auto"/>
              <w:right w:val="outset" w:sz="6" w:space="0" w:color="auto"/>
            </w:tcBorders>
            <w:vAlign w:val="center"/>
          </w:tcPr>
          <w:p w14:paraId="5B1F6DAD" w14:textId="77777777" w:rsidR="00580244" w:rsidRPr="00580244" w:rsidRDefault="00580244" w:rsidP="00580244">
            <w:pPr>
              <w:spacing w:before="100" w:beforeAutospacing="1" w:after="100" w:afterAutospacing="1"/>
              <w:rPr>
                <w:sz w:val="24"/>
                <w:szCs w:val="24"/>
              </w:rPr>
            </w:pPr>
            <w:r w:rsidRPr="00580244">
              <w:rPr>
                <w:sz w:val="24"/>
                <w:szCs w:val="24"/>
              </w:rPr>
              <w:t>Updated WP complete assumption to include LOE and align with other metrics. Updated Data Elements to include 11AG and 13AP.</w:t>
            </w:r>
          </w:p>
        </w:tc>
        <w:tc>
          <w:tcPr>
            <w:tcW w:w="512" w:type="pct"/>
            <w:tcBorders>
              <w:top w:val="outset" w:sz="6" w:space="0" w:color="auto"/>
              <w:left w:val="outset" w:sz="6" w:space="0" w:color="auto"/>
              <w:bottom w:val="outset" w:sz="6" w:space="0" w:color="auto"/>
              <w:right w:val="outset" w:sz="6" w:space="0" w:color="auto"/>
            </w:tcBorders>
            <w:vAlign w:val="center"/>
          </w:tcPr>
          <w:p w14:paraId="5FBF6049" w14:textId="77777777" w:rsidR="00580244" w:rsidRPr="00580244" w:rsidRDefault="00580244" w:rsidP="00580244">
            <w:pPr>
              <w:spacing w:before="100" w:beforeAutospacing="1" w:after="100" w:afterAutospacing="1"/>
              <w:jc w:val="center"/>
              <w:rPr>
                <w:sz w:val="24"/>
                <w:szCs w:val="24"/>
              </w:rPr>
            </w:pPr>
            <w:r w:rsidRPr="00580244">
              <w:rPr>
                <w:sz w:val="24"/>
                <w:szCs w:val="24"/>
              </w:rPr>
              <w:t>8, 9</w:t>
            </w:r>
          </w:p>
        </w:tc>
        <w:tc>
          <w:tcPr>
            <w:tcW w:w="671" w:type="pct"/>
            <w:tcBorders>
              <w:top w:val="outset" w:sz="6" w:space="0" w:color="auto"/>
              <w:left w:val="outset" w:sz="6" w:space="0" w:color="auto"/>
              <w:bottom w:val="outset" w:sz="6" w:space="0" w:color="auto"/>
              <w:right w:val="outset" w:sz="6" w:space="0" w:color="auto"/>
            </w:tcBorders>
            <w:vAlign w:val="center"/>
          </w:tcPr>
          <w:p w14:paraId="4BDDB393" w14:textId="77777777" w:rsidR="00580244" w:rsidRPr="00580244" w:rsidRDefault="00580244" w:rsidP="00580244">
            <w:pPr>
              <w:spacing w:before="100" w:beforeAutospacing="1" w:after="100" w:afterAutospacing="1"/>
              <w:jc w:val="center"/>
              <w:rPr>
                <w:sz w:val="24"/>
                <w:szCs w:val="24"/>
              </w:rPr>
            </w:pPr>
            <w:r w:rsidRPr="00580244">
              <w:rPr>
                <w:sz w:val="24"/>
                <w:szCs w:val="24"/>
              </w:rPr>
              <w:t>12/13/2021</w:t>
            </w:r>
          </w:p>
        </w:tc>
      </w:tr>
      <w:tr w:rsidR="00580244" w:rsidRPr="00580244" w14:paraId="11EE281F" w14:textId="77777777" w:rsidTr="00580244">
        <w:trPr>
          <w:trHeight w:val="13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01E1BA8" w14:textId="77777777" w:rsidR="00580244" w:rsidRPr="00580244" w:rsidRDefault="00580244" w:rsidP="00580244">
            <w:pPr>
              <w:spacing w:before="100" w:beforeAutospacing="1" w:after="100" w:afterAutospacing="1"/>
              <w:rPr>
                <w:sz w:val="24"/>
                <w:szCs w:val="24"/>
              </w:rPr>
            </w:pPr>
            <w:r w:rsidRPr="00580244">
              <w:rPr>
                <w:sz w:val="24"/>
                <w:szCs w:val="24"/>
              </w:rPr>
              <w:t>v6.0</w:t>
            </w:r>
          </w:p>
        </w:tc>
        <w:tc>
          <w:tcPr>
            <w:tcW w:w="3281" w:type="pct"/>
            <w:tcBorders>
              <w:top w:val="outset" w:sz="6" w:space="0" w:color="auto"/>
              <w:left w:val="outset" w:sz="6" w:space="0" w:color="auto"/>
              <w:bottom w:val="outset" w:sz="6" w:space="0" w:color="auto"/>
              <w:right w:val="outset" w:sz="6" w:space="0" w:color="auto"/>
            </w:tcBorders>
            <w:vAlign w:val="center"/>
          </w:tcPr>
          <w:p w14:paraId="4E17F856" w14:textId="77777777" w:rsidR="00580244" w:rsidRPr="00580244" w:rsidRDefault="00580244" w:rsidP="00580244">
            <w:pPr>
              <w:spacing w:before="100" w:beforeAutospacing="1" w:after="100" w:afterAutospacing="1"/>
              <w:rPr>
                <w:sz w:val="24"/>
                <w:szCs w:val="24"/>
              </w:rPr>
            </w:pPr>
            <w:r w:rsidRPr="00580244">
              <w:rPr>
                <w:sz w:val="24"/>
                <w:szCs w:val="24"/>
              </w:rPr>
              <w:t>Corrected Data Element 11AR with new data element 11AT; replaced “resource loaded” with “ETC time-phasing”</w:t>
            </w:r>
          </w:p>
        </w:tc>
        <w:tc>
          <w:tcPr>
            <w:tcW w:w="512" w:type="pct"/>
            <w:tcBorders>
              <w:top w:val="outset" w:sz="6" w:space="0" w:color="auto"/>
              <w:left w:val="outset" w:sz="6" w:space="0" w:color="auto"/>
              <w:bottom w:val="outset" w:sz="6" w:space="0" w:color="auto"/>
              <w:right w:val="outset" w:sz="6" w:space="0" w:color="auto"/>
            </w:tcBorders>
            <w:vAlign w:val="center"/>
          </w:tcPr>
          <w:p w14:paraId="089EE246" w14:textId="77777777" w:rsidR="00580244" w:rsidRPr="00580244" w:rsidRDefault="00580244" w:rsidP="00580244">
            <w:pPr>
              <w:spacing w:before="100" w:beforeAutospacing="1" w:after="100" w:afterAutospacing="1"/>
              <w:jc w:val="center"/>
              <w:rPr>
                <w:sz w:val="24"/>
                <w:szCs w:val="24"/>
              </w:rPr>
            </w:pPr>
            <w:r w:rsidRPr="00580244">
              <w:rPr>
                <w:sz w:val="24"/>
                <w:szCs w:val="24"/>
              </w:rPr>
              <w:t>8, 10</w:t>
            </w:r>
          </w:p>
        </w:tc>
        <w:tc>
          <w:tcPr>
            <w:tcW w:w="671" w:type="pct"/>
            <w:tcBorders>
              <w:top w:val="outset" w:sz="6" w:space="0" w:color="auto"/>
              <w:left w:val="outset" w:sz="6" w:space="0" w:color="auto"/>
              <w:bottom w:val="outset" w:sz="6" w:space="0" w:color="auto"/>
              <w:right w:val="outset" w:sz="6" w:space="0" w:color="auto"/>
            </w:tcBorders>
            <w:vAlign w:val="center"/>
          </w:tcPr>
          <w:p w14:paraId="525B418A" w14:textId="77777777" w:rsidR="00580244" w:rsidRPr="00580244" w:rsidRDefault="00580244" w:rsidP="00580244">
            <w:pPr>
              <w:spacing w:before="100" w:beforeAutospacing="1" w:after="100" w:afterAutospacing="1"/>
              <w:jc w:val="center"/>
              <w:rPr>
                <w:sz w:val="24"/>
                <w:szCs w:val="24"/>
              </w:rPr>
            </w:pPr>
            <w:r w:rsidRPr="00580244">
              <w:rPr>
                <w:sz w:val="24"/>
                <w:szCs w:val="24"/>
              </w:rPr>
              <w:t>12/6/2022</w:t>
            </w:r>
          </w:p>
        </w:tc>
      </w:tr>
      <w:tr w:rsidR="00580244" w:rsidRPr="00580244" w14:paraId="03466FA4" w14:textId="77777777" w:rsidTr="00580244">
        <w:trPr>
          <w:trHeight w:val="13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885F0B2" w14:textId="77777777" w:rsidR="00580244" w:rsidRPr="00580244" w:rsidRDefault="00580244" w:rsidP="00580244">
            <w:pPr>
              <w:spacing w:before="100" w:beforeAutospacing="1" w:after="100" w:afterAutospacing="1"/>
              <w:rPr>
                <w:sz w:val="24"/>
                <w:szCs w:val="24"/>
              </w:rPr>
            </w:pPr>
            <w:r w:rsidRPr="00580244">
              <w:rPr>
                <w:sz w:val="24"/>
                <w:szCs w:val="24"/>
              </w:rPr>
              <w:t>v6.0</w:t>
            </w:r>
          </w:p>
        </w:tc>
        <w:tc>
          <w:tcPr>
            <w:tcW w:w="3281" w:type="pct"/>
            <w:tcBorders>
              <w:top w:val="outset" w:sz="6" w:space="0" w:color="auto"/>
              <w:left w:val="outset" w:sz="6" w:space="0" w:color="auto"/>
              <w:bottom w:val="outset" w:sz="6" w:space="0" w:color="auto"/>
              <w:right w:val="outset" w:sz="6" w:space="0" w:color="auto"/>
            </w:tcBorders>
            <w:vAlign w:val="center"/>
          </w:tcPr>
          <w:p w14:paraId="456FC8C9" w14:textId="77777777" w:rsidR="00580244" w:rsidRPr="00580244" w:rsidRDefault="00580244" w:rsidP="00580244">
            <w:pPr>
              <w:rPr>
                <w:sz w:val="24"/>
                <w:szCs w:val="24"/>
              </w:rPr>
            </w:pPr>
            <w:r w:rsidRPr="00580244">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6C76A50D" w14:textId="77777777" w:rsidR="00580244" w:rsidRPr="00580244" w:rsidRDefault="00580244" w:rsidP="00580244">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1EA6E25B" w14:textId="77777777" w:rsidR="00580244" w:rsidRPr="00580244" w:rsidRDefault="00580244" w:rsidP="00580244">
            <w:pPr>
              <w:spacing w:before="100" w:beforeAutospacing="1" w:after="100" w:afterAutospacing="1"/>
              <w:jc w:val="center"/>
              <w:rPr>
                <w:sz w:val="24"/>
                <w:szCs w:val="24"/>
              </w:rPr>
            </w:pPr>
            <w:r w:rsidRPr="00580244">
              <w:rPr>
                <w:sz w:val="24"/>
                <w:szCs w:val="24"/>
              </w:rPr>
              <w:t>12/07/2022</w:t>
            </w:r>
          </w:p>
        </w:tc>
      </w:tr>
      <w:tr w:rsidR="00580244" w:rsidRPr="00580244" w14:paraId="11C03DEA" w14:textId="77777777" w:rsidTr="00580244">
        <w:trPr>
          <w:trHeight w:val="13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9CE3807" w14:textId="0DC326AC" w:rsidR="00580244" w:rsidRPr="00580244" w:rsidRDefault="00580244" w:rsidP="00580244">
            <w:pPr>
              <w:spacing w:before="100" w:beforeAutospacing="1" w:after="100" w:afterAutospacing="1"/>
              <w:rPr>
                <w:sz w:val="24"/>
                <w:szCs w:val="24"/>
              </w:rPr>
            </w:pPr>
            <w:r w:rsidRPr="00580244">
              <w:rPr>
                <w:sz w:val="24"/>
                <w:szCs w:val="24"/>
              </w:rPr>
              <w:t>v</w:t>
            </w:r>
            <w:r>
              <w:rPr>
                <w:sz w:val="24"/>
                <w:szCs w:val="24"/>
              </w:rPr>
              <w:t>7</w:t>
            </w:r>
            <w:r w:rsidRPr="00580244">
              <w:rPr>
                <w:sz w:val="24"/>
                <w:szCs w:val="24"/>
              </w:rPr>
              <w:t>.0</w:t>
            </w:r>
          </w:p>
        </w:tc>
        <w:tc>
          <w:tcPr>
            <w:tcW w:w="3281" w:type="pct"/>
            <w:tcBorders>
              <w:top w:val="outset" w:sz="6" w:space="0" w:color="auto"/>
              <w:left w:val="outset" w:sz="6" w:space="0" w:color="auto"/>
              <w:bottom w:val="outset" w:sz="6" w:space="0" w:color="auto"/>
              <w:right w:val="outset" w:sz="6" w:space="0" w:color="auto"/>
            </w:tcBorders>
            <w:vAlign w:val="center"/>
          </w:tcPr>
          <w:p w14:paraId="07483C4A" w14:textId="36C0B9AE" w:rsidR="00580244" w:rsidRPr="00580244" w:rsidRDefault="00580244" w:rsidP="00580244">
            <w:pPr>
              <w:rPr>
                <w:sz w:val="24"/>
                <w:szCs w:val="24"/>
              </w:rPr>
            </w:pPr>
            <w:r w:rsidRPr="00580244">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793D8AE4" w14:textId="77777777" w:rsidR="00580244" w:rsidRPr="00580244" w:rsidRDefault="00580244" w:rsidP="00580244">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9064CE1" w14:textId="7C8C6785" w:rsidR="00580244" w:rsidRPr="00580244" w:rsidRDefault="00580244" w:rsidP="00580244">
            <w:pPr>
              <w:spacing w:before="100" w:beforeAutospacing="1" w:after="100" w:afterAutospacing="1"/>
              <w:jc w:val="center"/>
              <w:rPr>
                <w:sz w:val="24"/>
                <w:szCs w:val="24"/>
              </w:rPr>
            </w:pPr>
            <w:r w:rsidRPr="00580244">
              <w:rPr>
                <w:sz w:val="24"/>
                <w:szCs w:val="24"/>
              </w:rPr>
              <w:t>12/0</w:t>
            </w:r>
            <w:r>
              <w:rPr>
                <w:sz w:val="24"/>
                <w:szCs w:val="24"/>
              </w:rPr>
              <w:t>6</w:t>
            </w:r>
            <w:r w:rsidRPr="00580244">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92B8D"/>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4227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567"/>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E5DFF"/>
    <w:rsid w:val="004F6D73"/>
    <w:rsid w:val="005076AA"/>
    <w:rsid w:val="00510105"/>
    <w:rsid w:val="00513162"/>
    <w:rsid w:val="0051422B"/>
    <w:rsid w:val="00514D06"/>
    <w:rsid w:val="00520652"/>
    <w:rsid w:val="00532551"/>
    <w:rsid w:val="00540737"/>
    <w:rsid w:val="005433A2"/>
    <w:rsid w:val="00580244"/>
    <w:rsid w:val="00591825"/>
    <w:rsid w:val="005A25EC"/>
    <w:rsid w:val="005A57DE"/>
    <w:rsid w:val="005A79BD"/>
    <w:rsid w:val="005B5F20"/>
    <w:rsid w:val="005E08FD"/>
    <w:rsid w:val="005F1143"/>
    <w:rsid w:val="005F5408"/>
    <w:rsid w:val="00600602"/>
    <w:rsid w:val="0060312C"/>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05D9"/>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52759"/>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23E2"/>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579B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44974"/>
    <w:rsid w:val="00F61923"/>
    <w:rsid w:val="00F659FA"/>
    <w:rsid w:val="00F74643"/>
    <w:rsid w:val="00F754E2"/>
    <w:rsid w:val="00F7738C"/>
    <w:rsid w:val="00F92339"/>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3</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72</cp:revision>
  <cp:lastPrinted>2015-08-13T20:27:00Z</cp:lastPrinted>
  <dcterms:created xsi:type="dcterms:W3CDTF">2024-11-14T14:08:00Z</dcterms:created>
  <dcterms:modified xsi:type="dcterms:W3CDTF">2024-12-20T19:31:00Z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